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D8E" w:rsidRDefault="004C3D8E" w:rsidP="004C3D8E">
      <w:pPr>
        <w:spacing w:after="0" w:line="480" w:lineRule="auto"/>
        <w:rPr>
          <w:rFonts w:ascii="Times New Roman" w:eastAsia="Times New Roman" w:hAnsi="Times New Roman" w:cs="Times New Roman"/>
          <w:color w:val="0E101A"/>
          <w:sz w:val="24"/>
          <w:szCs w:val="24"/>
        </w:rPr>
      </w:pPr>
      <w:bookmarkStart w:id="0" w:name="_GoBack"/>
      <w:bookmarkEnd w:id="0"/>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jc w:val="center"/>
        <w:rPr>
          <w:rFonts w:ascii="Times New Roman" w:eastAsia="Times New Roman" w:hAnsi="Times New Roman" w:cs="Times New Roman"/>
          <w:color w:val="0E101A"/>
          <w:sz w:val="24"/>
          <w:szCs w:val="24"/>
        </w:rPr>
      </w:pPr>
    </w:p>
    <w:p w:rsidR="004C3D8E" w:rsidRDefault="004C3D8E" w:rsidP="004C3D8E">
      <w:pPr>
        <w:spacing w:after="0" w:line="480" w:lineRule="auto"/>
        <w:jc w:val="center"/>
        <w:rPr>
          <w:rFonts w:ascii="Times New Roman" w:eastAsia="Times New Roman" w:hAnsi="Times New Roman" w:cs="Times New Roman"/>
          <w:color w:val="0E101A"/>
          <w:sz w:val="24"/>
          <w:szCs w:val="24"/>
        </w:rPr>
      </w:pPr>
    </w:p>
    <w:p w:rsidR="004C3D8E" w:rsidRDefault="004C3D8E" w:rsidP="004C3D8E">
      <w:pPr>
        <w:spacing w:after="0" w:line="480" w:lineRule="auto"/>
        <w:jc w:val="center"/>
        <w:rPr>
          <w:rFonts w:ascii="Times New Roman" w:eastAsia="Times New Roman" w:hAnsi="Times New Roman" w:cs="Times New Roman"/>
          <w:color w:val="0E101A"/>
          <w:sz w:val="24"/>
          <w:szCs w:val="24"/>
        </w:rPr>
      </w:pPr>
    </w:p>
    <w:p w:rsidR="004C3D8E" w:rsidRDefault="004C3D8E" w:rsidP="004C3D8E">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Health Risk Assessment in Saudi Arabia</w:t>
      </w:r>
    </w:p>
    <w:p w:rsidR="004C3D8E" w:rsidRDefault="004C3D8E" w:rsidP="004C3D8E">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Student’s Name</w:t>
      </w:r>
    </w:p>
    <w:p w:rsidR="004C3D8E" w:rsidRDefault="004C3D8E" w:rsidP="004C3D8E">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w:t>
      </w:r>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rPr>
          <w:rFonts w:ascii="Times New Roman" w:eastAsia="Times New Roman" w:hAnsi="Times New Roman" w:cs="Times New Roman"/>
          <w:color w:val="0E101A"/>
          <w:sz w:val="24"/>
          <w:szCs w:val="24"/>
        </w:rPr>
      </w:pPr>
    </w:p>
    <w:p w:rsidR="004C3D8E" w:rsidRDefault="004C3D8E" w:rsidP="004C3D8E">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Health Risk Assessment in Saudi Arabia</w:t>
      </w:r>
    </w:p>
    <w:p w:rsidR="004A30FB" w:rsidRPr="004A30FB" w:rsidRDefault="004A30FB" w:rsidP="004C3D8E">
      <w:pPr>
        <w:spacing w:after="0" w:line="480" w:lineRule="auto"/>
        <w:ind w:firstLine="720"/>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Health care being an essential issue requires total attention; however, individuals find it a challenge to prepare for the future. As a result, some individuals only seek medical attention when they are at critical conditions. To some extent, they only prefer medical care when they require emergency assistance. Although there are available preventive health screening and checkups, people are still caught up in a critical situation. They only aspire to seek medication when there is a high need to see a doctor. Thus, health risk assessment is an essential tool in health care. This is because it provides vital information to be used by insurance agencies. Furthermore, the data helps people to ascertain their health condition and risk factors involved. This paper examines health risk assessment in Saudi Arabia.</w:t>
      </w:r>
    </w:p>
    <w:p w:rsidR="004A30FB" w:rsidRPr="004A30FB" w:rsidRDefault="004A30FB" w:rsidP="004C3D8E">
      <w:pPr>
        <w:spacing w:after="0" w:line="480" w:lineRule="auto"/>
        <w:ind w:firstLine="720"/>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Private insurance agencies in Saudi Arabia consider health risk assessment as a way to help people combat particular illness, save lives and improve wellness among Saudi Arabians. Many people do not realize the potential disease and the impact on their lives. Consequently, some individuals have to fight and face specific illness with harsh financial effects. However, health risk assessment provides people with the right information to guide through preparation on healthcare insurance.</w:t>
      </w:r>
    </w:p>
    <w:p w:rsidR="004A30FB" w:rsidRPr="004A30FB" w:rsidRDefault="004A30FB" w:rsidP="004C3D8E">
      <w:pPr>
        <w:spacing w:after="0" w:line="480" w:lineRule="auto"/>
        <w:ind w:firstLine="720"/>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 xml:space="preserve">Conducting a health risk assessment focuses on the individual’s wellbeing as well as lifestyles. This is vital for any insurance to get full information on how to charge and provide healthcare services to the insured. Some services critical to the insured are not always included in insurance policies. These services usually deal with the preexisting conditions of patients. Additionally, many people in Saudi Arabia have problems based on preexisting conditions. Some insurance agencies do not open ways for preexisting conditions. As such, the preexisting </w:t>
      </w:r>
      <w:r w:rsidRPr="004A30FB">
        <w:rPr>
          <w:rFonts w:ascii="Times New Roman" w:eastAsia="Times New Roman" w:hAnsi="Times New Roman" w:cs="Times New Roman"/>
          <w:color w:val="0E101A"/>
          <w:sz w:val="24"/>
          <w:szCs w:val="24"/>
        </w:rPr>
        <w:lastRenderedPageBreak/>
        <w:t>conditions do not get proper attention when it comes to health coverage. However, as an insurance agency, it is essential to include this part.   </w:t>
      </w:r>
    </w:p>
    <w:p w:rsidR="004A30FB" w:rsidRPr="004A30FB" w:rsidRDefault="004A30FB" w:rsidP="004C3D8E">
      <w:pPr>
        <w:spacing w:after="0" w:line="480" w:lineRule="auto"/>
        <w:ind w:firstLine="720"/>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Lifestyle also plays an integral part in an individual’s health. Saudi Arabia is a conservative and cultural-centred country. Some of the cultural activities in Saudi Arabia put many of its citizens at a health risk. Bieh, ElGanainy, Yezli, Malik, Jokhdar, Asiri and Alotaibi (2019) examine the camel festival in Saudi Arabia. Beih et al. (2019) assert that Saudi Arabia suffers the problem of infectious diseases. With the annual camel festival, many people are at risk of contracting these diseases. According to Bieh et al. (2019), diseases such as brucellosis, MER-Cov, Rift Valley Fever and Influenza are health hazards in Saudi Arabia. Moreover, human-animal proximity encourages the spread of zoonotic disease. Zoonotic diseases cause musculoskeletal pain and fever in humans (Bieh et al., 2019, P. 651).</w:t>
      </w:r>
    </w:p>
    <w:p w:rsidR="004A30FB" w:rsidRPr="004A30FB" w:rsidRDefault="004A30FB" w:rsidP="004C3D8E">
      <w:pPr>
        <w:spacing w:after="0" w:line="480" w:lineRule="auto"/>
        <w:ind w:firstLine="720"/>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According to Alzahrani, Malik, Bashswri, Shaheen, Shaheen, Alsaib, Mubarak, Adam and Abdulwassi (2019), many youths in Saudi Arabia are physically inactive. The presence of inactivity in them denotes health risks. Without proper physical activities, people are at risk of developing chronic diseases such as diabetes. Alzahrani et al. (2019) argue that a large number of students in universities resolved to eat fried foods and processed, leading to obesity.   </w:t>
      </w:r>
    </w:p>
    <w:p w:rsidR="004A30FB" w:rsidRPr="004A30FB" w:rsidRDefault="004A30FB" w:rsidP="004C3D8E">
      <w:pPr>
        <w:spacing w:after="0" w:line="480" w:lineRule="auto"/>
        <w:ind w:firstLine="720"/>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 xml:space="preserve">Food-related illness is another health risk Saudi Arabia faces. During the cultural festival such as camel festival in Riyadh and Hajj festivals, there are many related food poisonings. According to Beih et al. (2019), many Saudi Arabians are at higher risks of contracting cholera and other poisons in their foods. Salama, Randhawa, Al Mulla and Labib (2019) also highlight the prevalence of heavy metal in Date fruits. According to Salama et al. (2019), the presence of heavy metals such as Zinc, arsenic, boron, lead, cadmium, chromium, and aluminium pose </w:t>
      </w:r>
      <w:r w:rsidRPr="004A30FB">
        <w:rPr>
          <w:rFonts w:ascii="Times New Roman" w:eastAsia="Times New Roman" w:hAnsi="Times New Roman" w:cs="Times New Roman"/>
          <w:color w:val="0E101A"/>
          <w:sz w:val="24"/>
          <w:szCs w:val="24"/>
        </w:rPr>
        <w:lastRenderedPageBreak/>
        <w:t>substantial health risks to Saudi Arabians (Ismat, Saifeldin, Abubakr, Eid, Khalid, Sara and Muhammad, 2019).    </w:t>
      </w:r>
    </w:p>
    <w:p w:rsidR="004A30FB" w:rsidRPr="004A30FB" w:rsidRDefault="004A30FB" w:rsidP="004C3D8E">
      <w:pPr>
        <w:spacing w:after="0" w:line="480" w:lineRule="auto"/>
        <w:ind w:firstLine="720"/>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Far from infectious diseases and foodborne, Saudi Arabia also experiences a severe cause of morbidity and mortality. According to Bieh et al. (2019), traffic accident cases in Saudi Arabia stands at 20% in hospitals. Moreover, deaths related to accidents stands at 81% (Bieh et al., 2019, P. 651). According to Bieh et al. (2019), demography consists of young males in Saudi Arabia. This shows a health risk, especially in Riyadh and requires attention.</w:t>
      </w:r>
    </w:p>
    <w:p w:rsidR="004F4D10" w:rsidRDefault="004A30FB" w:rsidP="004C3D8E">
      <w:pPr>
        <w:spacing w:after="0" w:line="480" w:lineRule="auto"/>
        <w:ind w:firstLine="720"/>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 xml:space="preserve">In conclusion, Saudi Arabians health risks assessment shows how many are at health </w:t>
      </w:r>
      <w:r w:rsidR="004F4D10">
        <w:rPr>
          <w:rFonts w:ascii="Times New Roman" w:eastAsia="Times New Roman" w:hAnsi="Times New Roman" w:cs="Times New Roman"/>
          <w:color w:val="0E101A"/>
          <w:sz w:val="24"/>
          <w:szCs w:val="24"/>
        </w:rPr>
        <w:t>risks. The lifestyle many adopt</w:t>
      </w:r>
      <w:r w:rsidRPr="004A30FB">
        <w:rPr>
          <w:rFonts w:ascii="Times New Roman" w:eastAsia="Times New Roman" w:hAnsi="Times New Roman" w:cs="Times New Roman"/>
          <w:color w:val="0E101A"/>
          <w:sz w:val="24"/>
          <w:szCs w:val="24"/>
        </w:rPr>
        <w:t>, including the prevalence of cultural festivals, denotes risks factors of health. Many are exposed to health problems that require proper insurance policies. Moreover, the inclusion of preexisting conditions in health coverage is essential.</w:t>
      </w:r>
    </w:p>
    <w:p w:rsidR="004A30FB" w:rsidRPr="004A30FB" w:rsidRDefault="004A30FB" w:rsidP="004C3D8E">
      <w:pPr>
        <w:spacing w:after="0" w:line="480" w:lineRule="auto"/>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Health Risks Assessment Questionnaires</w:t>
      </w:r>
    </w:p>
    <w:p w:rsidR="004A30FB" w:rsidRPr="004A30FB" w:rsidRDefault="004A30FB" w:rsidP="004C3D8E">
      <w:pPr>
        <w:numPr>
          <w:ilvl w:val="0"/>
          <w:numId w:val="2"/>
        </w:numPr>
        <w:spacing w:after="0" w:line="480" w:lineRule="auto"/>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Do you have any preexisting conditions?</w:t>
      </w:r>
    </w:p>
    <w:p w:rsidR="004A30FB" w:rsidRPr="004A30FB" w:rsidRDefault="004A30FB" w:rsidP="004C3D8E">
      <w:pPr>
        <w:numPr>
          <w:ilvl w:val="0"/>
          <w:numId w:val="2"/>
        </w:numPr>
        <w:spacing w:after="0" w:line="480" w:lineRule="auto"/>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Do you engage in physical activities such as walking or running every day in the morning and evening?</w:t>
      </w:r>
    </w:p>
    <w:p w:rsidR="004A30FB" w:rsidRPr="004A30FB" w:rsidRDefault="004A30FB" w:rsidP="004C3D8E">
      <w:pPr>
        <w:numPr>
          <w:ilvl w:val="0"/>
          <w:numId w:val="2"/>
        </w:numPr>
        <w:spacing w:after="0" w:line="480" w:lineRule="auto"/>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Do you consume more than 180g of hard liquor?</w:t>
      </w:r>
    </w:p>
    <w:p w:rsidR="004A30FB" w:rsidRPr="004A30FB" w:rsidRDefault="004A30FB" w:rsidP="004C3D8E">
      <w:pPr>
        <w:numPr>
          <w:ilvl w:val="0"/>
          <w:numId w:val="2"/>
        </w:numPr>
        <w:spacing w:after="0" w:line="480" w:lineRule="auto"/>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Do you experience stress during work time?</w:t>
      </w:r>
    </w:p>
    <w:p w:rsidR="004A30FB" w:rsidRPr="004A30FB" w:rsidRDefault="004A30FB" w:rsidP="004C3D8E">
      <w:pPr>
        <w:numPr>
          <w:ilvl w:val="0"/>
          <w:numId w:val="2"/>
        </w:numPr>
        <w:spacing w:after="0" w:line="480" w:lineRule="auto"/>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For the past five years, have you consumed at least five cigarettes?</w:t>
      </w:r>
    </w:p>
    <w:p w:rsidR="004A30FB" w:rsidRPr="004A30FB" w:rsidRDefault="004A30FB" w:rsidP="004C3D8E">
      <w:pPr>
        <w:numPr>
          <w:ilvl w:val="0"/>
          <w:numId w:val="2"/>
        </w:numPr>
        <w:spacing w:after="0" w:line="480" w:lineRule="auto"/>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Do any of your parents have any chronic disease such as colorectal cancer?</w:t>
      </w:r>
    </w:p>
    <w:p w:rsidR="004A30FB" w:rsidRPr="004A30FB" w:rsidRDefault="004A30FB" w:rsidP="004C3D8E">
      <w:pPr>
        <w:numPr>
          <w:ilvl w:val="0"/>
          <w:numId w:val="2"/>
        </w:numPr>
        <w:spacing w:after="0" w:line="480" w:lineRule="auto"/>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Have you been diagnosed with high blood pressure before?</w:t>
      </w:r>
    </w:p>
    <w:p w:rsidR="004A30FB" w:rsidRPr="004A30FB" w:rsidRDefault="004A30FB" w:rsidP="004C3D8E">
      <w:pPr>
        <w:numPr>
          <w:ilvl w:val="0"/>
          <w:numId w:val="2"/>
        </w:numPr>
        <w:spacing w:after="0" w:line="480" w:lineRule="auto"/>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Do you routinely control your blood pressure?</w:t>
      </w:r>
    </w:p>
    <w:p w:rsidR="004A30FB" w:rsidRPr="004A30FB" w:rsidRDefault="004A30FB" w:rsidP="004C3D8E">
      <w:pPr>
        <w:spacing w:after="0" w:line="480" w:lineRule="auto"/>
        <w:ind w:firstLine="360"/>
        <w:rPr>
          <w:rFonts w:ascii="Times New Roman" w:eastAsia="Times New Roman" w:hAnsi="Times New Roman" w:cs="Times New Roman"/>
          <w:color w:val="0E101A"/>
          <w:sz w:val="24"/>
          <w:szCs w:val="24"/>
        </w:rPr>
      </w:pPr>
      <w:r w:rsidRPr="004A30FB">
        <w:rPr>
          <w:rFonts w:ascii="Times New Roman" w:eastAsia="Times New Roman" w:hAnsi="Times New Roman" w:cs="Times New Roman"/>
          <w:color w:val="0E101A"/>
          <w:sz w:val="24"/>
          <w:szCs w:val="24"/>
        </w:rPr>
        <w:t xml:space="preserve">These questions are essential to understand if an individual is at risk of becoming ill. Questions on blood pressure are vital to understanding one’s wellbeing. It is also crucial to </w:t>
      </w:r>
      <w:r w:rsidRPr="004A30FB">
        <w:rPr>
          <w:rFonts w:ascii="Times New Roman" w:eastAsia="Times New Roman" w:hAnsi="Times New Roman" w:cs="Times New Roman"/>
          <w:color w:val="0E101A"/>
          <w:sz w:val="24"/>
          <w:szCs w:val="24"/>
        </w:rPr>
        <w:lastRenderedPageBreak/>
        <w:t>understand one’s family background and lifestyle. This is because they pose as the health risks factors. Moreover, they are essential for an insurance agency to decide the services to promote and provide for their clients.  </w:t>
      </w:r>
    </w:p>
    <w:p w:rsidR="004A30FB" w:rsidRDefault="004A30FB"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rPr>
          <w:rFonts w:ascii="Times New Roman" w:hAnsi="Times New Roman" w:cs="Times New Roman"/>
          <w:sz w:val="24"/>
          <w:szCs w:val="24"/>
        </w:rPr>
      </w:pPr>
    </w:p>
    <w:p w:rsidR="004C3D8E" w:rsidRDefault="004C3D8E" w:rsidP="004C3D8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C3D8E" w:rsidRDefault="004C3D8E" w:rsidP="004C3D8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Alzahrani, S. H., Malik, A. A., Bashawri, J., Shaheen, S. A., Shaheen, M. M., Alsaib, A. A., ... &amp; Abdulwassi, H. K. (2019). Health-promoting lifestyle profile and associated factors among medical students in a Saudi university. </w:t>
      </w:r>
      <w:r>
        <w:rPr>
          <w:rFonts w:ascii="Times New Roman" w:eastAsia="Times New Roman" w:hAnsi="Times New Roman" w:cs="Times New Roman"/>
          <w:i/>
          <w:iCs/>
          <w:sz w:val="24"/>
          <w:szCs w:val="24"/>
        </w:rPr>
        <w:t>SAGE open medicine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7</w:t>
      </w:r>
      <w:r>
        <w:rPr>
          <w:rFonts w:ascii="Times New Roman" w:eastAsia="Times New Roman" w:hAnsi="Times New Roman" w:cs="Times New Roman"/>
          <w:sz w:val="24"/>
          <w:szCs w:val="24"/>
        </w:rPr>
        <w:t>, 2050312119838426. Retrieved fromhttps://journals.sagepub.com/doi/full/10.1177/2050312119838426</w:t>
      </w:r>
    </w:p>
    <w:p w:rsidR="004C3D8E" w:rsidRDefault="004C3D8E" w:rsidP="004C3D8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Bieh, K., ElGanainy, A., Yezli, S., Malik, M., Jokhdar, H. A., Asiri, A., &amp; Alotaibi, B. (2019). Health risk assessment at mass gatherings: a report of the camel festival in Saudi Arabia. </w:t>
      </w:r>
      <w:r>
        <w:rPr>
          <w:rFonts w:ascii="Times New Roman" w:eastAsia="Times New Roman" w:hAnsi="Times New Roman" w:cs="Times New Roman"/>
          <w:i/>
          <w:iCs/>
          <w:sz w:val="24"/>
          <w:szCs w:val="24"/>
        </w:rPr>
        <w:t>Eastern Mediterranean Health Journal</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25</w:t>
      </w:r>
      <w:r>
        <w:rPr>
          <w:rFonts w:ascii="Times New Roman" w:eastAsia="Times New Roman" w:hAnsi="Times New Roman" w:cs="Times New Roman"/>
          <w:sz w:val="24"/>
          <w:szCs w:val="24"/>
        </w:rPr>
        <w:t>(9), 647-655.</w:t>
      </w:r>
    </w:p>
    <w:p w:rsidR="004C3D8E" w:rsidRDefault="004C3D8E" w:rsidP="004C3D8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Ismat, H. A., Saifeldin, M. S., Abubakr, M. I., Eid, I. B., Khalid, A. I., Sara, A. M. E., &amp; Muhammad, A. (2019). Contamination and human health risk assessment of heavy metals in soil of a municipal solid waste dumpsite in Khamees-Mushait, Saudi Arabia. </w:t>
      </w:r>
      <w:r>
        <w:rPr>
          <w:rFonts w:ascii="Times New Roman" w:eastAsia="Times New Roman" w:hAnsi="Times New Roman" w:cs="Times New Roman"/>
          <w:i/>
          <w:iCs/>
          <w:sz w:val="24"/>
          <w:szCs w:val="24"/>
        </w:rPr>
        <w:t>Toxin Reviews, DOI</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10</w:t>
      </w:r>
      <w:r>
        <w:rPr>
          <w:rFonts w:ascii="Times New Roman" w:eastAsia="Times New Roman" w:hAnsi="Times New Roman" w:cs="Times New Roman"/>
          <w:sz w:val="24"/>
          <w:szCs w:val="24"/>
        </w:rPr>
        <w:t>(15569543.2018), 1564144.</w:t>
      </w:r>
    </w:p>
    <w:p w:rsidR="004C3D8E" w:rsidRDefault="004C3D8E" w:rsidP="004C3D8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Salama, K. F., Randhawa, M. A., Al Mulla, A. A., &amp; Labib, O. A. (2019). Heavy metals in some date palm fruit cultivars in Saudi Arabia and their health risk assessment. </w:t>
      </w:r>
      <w:r>
        <w:rPr>
          <w:rFonts w:ascii="Times New Roman" w:eastAsia="Times New Roman" w:hAnsi="Times New Roman" w:cs="Times New Roman"/>
          <w:i/>
          <w:iCs/>
          <w:sz w:val="24"/>
          <w:szCs w:val="24"/>
        </w:rPr>
        <w:t>International Journal of Food Properties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22</w:t>
      </w:r>
      <w:r>
        <w:rPr>
          <w:rFonts w:ascii="Times New Roman" w:eastAsia="Times New Roman" w:hAnsi="Times New Roman" w:cs="Times New Roman"/>
          <w:sz w:val="24"/>
          <w:szCs w:val="24"/>
        </w:rPr>
        <w:t>(1), 1684-1692.</w:t>
      </w:r>
    </w:p>
    <w:p w:rsidR="004C3D8E" w:rsidRDefault="004C3D8E" w:rsidP="004C3D8E">
      <w:pPr>
        <w:spacing w:after="0" w:line="480" w:lineRule="auto"/>
        <w:ind w:left="720" w:hanging="720"/>
        <w:rPr>
          <w:rFonts w:ascii="Times New Roman" w:eastAsia="Times New Roman" w:hAnsi="Times New Roman" w:cs="Times New Roman"/>
          <w:sz w:val="24"/>
          <w:szCs w:val="24"/>
        </w:rPr>
      </w:pPr>
    </w:p>
    <w:p w:rsidR="004C3D8E" w:rsidRDefault="004C3D8E" w:rsidP="004C3D8E">
      <w:pPr>
        <w:spacing w:after="0" w:line="480" w:lineRule="auto"/>
        <w:ind w:left="720" w:hanging="720"/>
      </w:pPr>
    </w:p>
    <w:p w:rsidR="004C3D8E" w:rsidRPr="00FE7316" w:rsidRDefault="004C3D8E" w:rsidP="004C3D8E">
      <w:pPr>
        <w:spacing w:after="0" w:line="480" w:lineRule="auto"/>
        <w:rPr>
          <w:rFonts w:ascii="Times New Roman" w:hAnsi="Times New Roman" w:cs="Times New Roman"/>
          <w:sz w:val="24"/>
          <w:szCs w:val="24"/>
        </w:rPr>
      </w:pPr>
    </w:p>
    <w:sectPr w:rsidR="004C3D8E" w:rsidRPr="00FE7316" w:rsidSect="004C3D8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606F" w:rsidRDefault="00BC606F" w:rsidP="004F4D10">
      <w:pPr>
        <w:spacing w:after="0" w:line="240" w:lineRule="auto"/>
      </w:pPr>
      <w:r>
        <w:separator/>
      </w:r>
    </w:p>
  </w:endnote>
  <w:endnote w:type="continuationSeparator" w:id="0">
    <w:p w:rsidR="00BC606F" w:rsidRDefault="00BC606F" w:rsidP="004F4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606F" w:rsidRDefault="00BC606F" w:rsidP="004F4D10">
      <w:pPr>
        <w:spacing w:after="0" w:line="240" w:lineRule="auto"/>
      </w:pPr>
      <w:r>
        <w:separator/>
      </w:r>
    </w:p>
  </w:footnote>
  <w:footnote w:type="continuationSeparator" w:id="0">
    <w:p w:rsidR="00BC606F" w:rsidRDefault="00BC606F" w:rsidP="004F4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354" w:rsidRDefault="004C3D8E">
    <w:pPr>
      <w:pStyle w:val="Header"/>
    </w:pPr>
    <w:r w:rsidRPr="004C3D8E">
      <w:rPr>
        <w:rFonts w:ascii="Times New Roman" w:hAnsi="Times New Roman" w:cs="Times New Roman"/>
        <w:sz w:val="24"/>
        <w:szCs w:val="24"/>
      </w:rPr>
      <w:t xml:space="preserve">HEALTH RISK ASSESSMENT </w:t>
    </w:r>
    <w:r w:rsidRPr="004C3D8E">
      <w:rPr>
        <w:rFonts w:ascii="Times New Roman" w:hAnsi="Times New Roman" w:cs="Times New Roman"/>
        <w:sz w:val="24"/>
        <w:szCs w:val="24"/>
      </w:rPr>
      <w:tab/>
    </w:r>
    <w:r w:rsidRPr="004C3D8E">
      <w:rPr>
        <w:rFonts w:ascii="Times New Roman" w:hAnsi="Times New Roman" w:cs="Times New Roman"/>
        <w:sz w:val="24"/>
        <w:szCs w:val="24"/>
      </w:rPr>
      <w:tab/>
    </w:r>
    <w:r w:rsidRPr="004C3D8E">
      <w:rPr>
        <w:rFonts w:ascii="Times New Roman" w:hAnsi="Times New Roman" w:cs="Times New Roman"/>
        <w:sz w:val="24"/>
        <w:szCs w:val="24"/>
      </w:rPr>
      <w:fldChar w:fldCharType="begin"/>
    </w:r>
    <w:r w:rsidRPr="004C3D8E">
      <w:rPr>
        <w:rFonts w:ascii="Times New Roman" w:hAnsi="Times New Roman" w:cs="Times New Roman"/>
        <w:sz w:val="24"/>
        <w:szCs w:val="24"/>
      </w:rPr>
      <w:instrText xml:space="preserve"> PAGE   \* MERGEFORMAT </w:instrText>
    </w:r>
    <w:r w:rsidRPr="004C3D8E">
      <w:rPr>
        <w:rFonts w:ascii="Times New Roman" w:hAnsi="Times New Roman" w:cs="Times New Roman"/>
        <w:sz w:val="24"/>
        <w:szCs w:val="24"/>
      </w:rPr>
      <w:fldChar w:fldCharType="separate"/>
    </w:r>
    <w:r w:rsidR="004825B4">
      <w:rPr>
        <w:rFonts w:ascii="Times New Roman" w:hAnsi="Times New Roman" w:cs="Times New Roman"/>
        <w:noProof/>
        <w:sz w:val="24"/>
        <w:szCs w:val="24"/>
      </w:rPr>
      <w:t>3</w:t>
    </w:r>
    <w:r w:rsidRPr="004C3D8E">
      <w:rPr>
        <w:rFonts w:ascii="Times New Roman" w:hAnsi="Times New Roman" w:cs="Times New Roman"/>
        <w:noProof/>
        <w:sz w:val="24"/>
        <w:szCs w:val="24"/>
      </w:rPr>
      <w:fldChar w:fldCharType="end"/>
    </w:r>
  </w:p>
  <w:p w:rsidR="004F4D10" w:rsidRDefault="004F4D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4D10" w:rsidRPr="004C3D8E" w:rsidRDefault="004C3D8E">
    <w:pPr>
      <w:pStyle w:val="Header"/>
      <w:rPr>
        <w:rFonts w:ascii="Times New Roman" w:hAnsi="Times New Roman" w:cs="Times New Roman"/>
        <w:sz w:val="24"/>
        <w:szCs w:val="24"/>
      </w:rPr>
    </w:pPr>
    <w:r w:rsidRPr="004C3D8E">
      <w:rPr>
        <w:rFonts w:ascii="Times New Roman" w:hAnsi="Times New Roman" w:cs="Times New Roman"/>
        <w:sz w:val="24"/>
        <w:szCs w:val="24"/>
      </w:rPr>
      <w:t xml:space="preserve">Running head: HEALTH RISK ASSESSMENT </w:t>
    </w:r>
    <w:r w:rsidRPr="004C3D8E">
      <w:rPr>
        <w:rFonts w:ascii="Times New Roman" w:hAnsi="Times New Roman" w:cs="Times New Roman"/>
        <w:sz w:val="24"/>
        <w:szCs w:val="24"/>
      </w:rPr>
      <w:tab/>
    </w:r>
    <w:r w:rsidRPr="004C3D8E">
      <w:rPr>
        <w:rFonts w:ascii="Times New Roman" w:hAnsi="Times New Roman" w:cs="Times New Roman"/>
        <w:sz w:val="24"/>
        <w:szCs w:val="24"/>
      </w:rPr>
      <w:tab/>
    </w:r>
    <w:r w:rsidRPr="004C3D8E">
      <w:rPr>
        <w:rFonts w:ascii="Times New Roman" w:hAnsi="Times New Roman" w:cs="Times New Roman"/>
        <w:sz w:val="24"/>
        <w:szCs w:val="24"/>
      </w:rPr>
      <w:fldChar w:fldCharType="begin"/>
    </w:r>
    <w:r w:rsidRPr="004C3D8E">
      <w:rPr>
        <w:rFonts w:ascii="Times New Roman" w:hAnsi="Times New Roman" w:cs="Times New Roman"/>
        <w:sz w:val="24"/>
        <w:szCs w:val="24"/>
      </w:rPr>
      <w:instrText xml:space="preserve"> PAGE   \* MERGEFORMAT </w:instrText>
    </w:r>
    <w:r w:rsidRPr="004C3D8E">
      <w:rPr>
        <w:rFonts w:ascii="Times New Roman" w:hAnsi="Times New Roman" w:cs="Times New Roman"/>
        <w:sz w:val="24"/>
        <w:szCs w:val="24"/>
      </w:rPr>
      <w:fldChar w:fldCharType="separate"/>
    </w:r>
    <w:r w:rsidR="004825B4">
      <w:rPr>
        <w:rFonts w:ascii="Times New Roman" w:hAnsi="Times New Roman" w:cs="Times New Roman"/>
        <w:noProof/>
        <w:sz w:val="24"/>
        <w:szCs w:val="24"/>
      </w:rPr>
      <w:t>1</w:t>
    </w:r>
    <w:r w:rsidRPr="004C3D8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194C43"/>
    <w:multiLevelType w:val="multilevel"/>
    <w:tmpl w:val="E56AA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B265ADC"/>
    <w:multiLevelType w:val="hybridMultilevel"/>
    <w:tmpl w:val="BE38F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02A"/>
    <w:rsid w:val="00083C4D"/>
    <w:rsid w:val="0018293D"/>
    <w:rsid w:val="0042102A"/>
    <w:rsid w:val="00445810"/>
    <w:rsid w:val="004825B4"/>
    <w:rsid w:val="004A30FB"/>
    <w:rsid w:val="004C3D8E"/>
    <w:rsid w:val="004D5E3F"/>
    <w:rsid w:val="004F4D10"/>
    <w:rsid w:val="005A5354"/>
    <w:rsid w:val="0067615D"/>
    <w:rsid w:val="007452A6"/>
    <w:rsid w:val="007E5481"/>
    <w:rsid w:val="00997012"/>
    <w:rsid w:val="00AC2CF7"/>
    <w:rsid w:val="00BC606F"/>
    <w:rsid w:val="00E8675C"/>
    <w:rsid w:val="00EC1429"/>
    <w:rsid w:val="00F22C80"/>
    <w:rsid w:val="00F42ACF"/>
    <w:rsid w:val="00F96BE0"/>
    <w:rsid w:val="00FD64B3"/>
    <w:rsid w:val="00FE7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8E6820-D0E2-4236-BE21-DA96AFE60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0FB"/>
    <w:pPr>
      <w:ind w:left="720"/>
      <w:contextualSpacing/>
    </w:pPr>
  </w:style>
  <w:style w:type="paragraph" w:styleId="Header">
    <w:name w:val="header"/>
    <w:basedOn w:val="Normal"/>
    <w:link w:val="HeaderChar"/>
    <w:uiPriority w:val="99"/>
    <w:unhideWhenUsed/>
    <w:rsid w:val="004F4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D10"/>
  </w:style>
  <w:style w:type="paragraph" w:styleId="Footer">
    <w:name w:val="footer"/>
    <w:basedOn w:val="Normal"/>
    <w:link w:val="FooterChar"/>
    <w:uiPriority w:val="99"/>
    <w:unhideWhenUsed/>
    <w:rsid w:val="004F4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D10"/>
  </w:style>
  <w:style w:type="paragraph" w:styleId="BalloonText">
    <w:name w:val="Balloon Text"/>
    <w:basedOn w:val="Normal"/>
    <w:link w:val="BalloonTextChar"/>
    <w:uiPriority w:val="99"/>
    <w:semiHidden/>
    <w:unhideWhenUsed/>
    <w:rsid w:val="005A53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3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927171">
      <w:bodyDiv w:val="1"/>
      <w:marLeft w:val="0"/>
      <w:marRight w:val="0"/>
      <w:marTop w:val="0"/>
      <w:marBottom w:val="0"/>
      <w:divBdr>
        <w:top w:val="none" w:sz="0" w:space="0" w:color="auto"/>
        <w:left w:val="none" w:sz="0" w:space="0" w:color="auto"/>
        <w:bottom w:val="none" w:sz="0" w:space="0" w:color="auto"/>
        <w:right w:val="none" w:sz="0" w:space="0" w:color="auto"/>
      </w:divBdr>
    </w:div>
    <w:div w:id="128634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24B7F-8D99-4794-8E0E-8ECA7FC97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Vinnie</cp:lastModifiedBy>
  <cp:revision>2</cp:revision>
  <dcterms:created xsi:type="dcterms:W3CDTF">2020-03-27T17:58:00Z</dcterms:created>
  <dcterms:modified xsi:type="dcterms:W3CDTF">2020-03-27T17:58:00Z</dcterms:modified>
</cp:coreProperties>
</file>